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21D2F" w14:textId="087DC473" w:rsidR="006A2632" w:rsidRPr="00431D30" w:rsidRDefault="006A2632" w:rsidP="002A23CB">
      <w:pPr>
        <w:jc w:val="both"/>
        <w:rPr>
          <w:rFonts w:ascii="Times New Roman" w:hAnsi="Times New Roman" w:cs="Times New Roman"/>
          <w:color w:val="000000" w:themeColor="text1"/>
        </w:rPr>
      </w:pPr>
      <w:r w:rsidRPr="00431D30">
        <w:rPr>
          <w:rFonts w:ascii="Times New Roman" w:hAnsi="Times New Roman" w:cs="Times New Roman"/>
          <w:color w:val="000000" w:themeColor="text1"/>
        </w:rPr>
        <w:t>Justiitsministeerium</w:t>
      </w:r>
    </w:p>
    <w:p w14:paraId="03524FCE" w14:textId="3413A5B7" w:rsidR="00B57126" w:rsidRPr="00431D30" w:rsidRDefault="006A2632" w:rsidP="002A23CB">
      <w:pPr>
        <w:jc w:val="right"/>
        <w:rPr>
          <w:rFonts w:ascii="Times New Roman" w:hAnsi="Times New Roman" w:cs="Times New Roman"/>
          <w:color w:val="000000" w:themeColor="text1"/>
        </w:rPr>
      </w:pPr>
      <w:r w:rsidRPr="00431D30">
        <w:rPr>
          <w:rFonts w:ascii="Times New Roman" w:hAnsi="Times New Roman" w:cs="Times New Roman"/>
          <w:color w:val="000000" w:themeColor="text1"/>
        </w:rPr>
        <w:t>03.09</w:t>
      </w:r>
      <w:r w:rsidRPr="00431D30">
        <w:rPr>
          <w:rFonts w:ascii="Times New Roman" w:hAnsi="Times New Roman" w:cs="Times New Roman"/>
          <w:color w:val="000000" w:themeColor="text1"/>
        </w:rPr>
        <w:t>.2024 nr 1.</w:t>
      </w:r>
      <w:r w:rsidR="00B8171C" w:rsidRPr="00431D30">
        <w:rPr>
          <w:rFonts w:ascii="Times New Roman" w:hAnsi="Times New Roman" w:cs="Times New Roman"/>
          <w:color w:val="000000" w:themeColor="text1"/>
        </w:rPr>
        <w:t>3-1</w:t>
      </w:r>
    </w:p>
    <w:p w14:paraId="299AEC8D" w14:textId="77777777" w:rsidR="00B57126" w:rsidRPr="00431D30" w:rsidRDefault="00B57126" w:rsidP="002A23CB">
      <w:pPr>
        <w:spacing w:line="276" w:lineRule="auto"/>
        <w:jc w:val="both"/>
        <w:rPr>
          <w:rFonts w:ascii="Times New Roman" w:hAnsi="Times New Roman" w:cs="Times New Roman"/>
        </w:rPr>
      </w:pPr>
    </w:p>
    <w:p w14:paraId="20B3D08C" w14:textId="1CC83B7F" w:rsidR="00B57126" w:rsidRPr="00431D30" w:rsidRDefault="00B57126" w:rsidP="002A23CB">
      <w:pPr>
        <w:spacing w:line="276" w:lineRule="auto"/>
        <w:jc w:val="both"/>
        <w:rPr>
          <w:rFonts w:ascii="Times New Roman" w:hAnsi="Times New Roman" w:cs="Times New Roman"/>
        </w:rPr>
      </w:pPr>
      <w:r w:rsidRPr="00431D30">
        <w:rPr>
          <w:rFonts w:ascii="Times New Roman" w:hAnsi="Times New Roman" w:cs="Times New Roman"/>
        </w:rPr>
        <w:t>Täname teid küsimast Eesti Kiirabi Liidu (EKL) seisukohta.</w:t>
      </w:r>
    </w:p>
    <w:p w14:paraId="725DB598" w14:textId="100C6CB3" w:rsidR="002A23CB" w:rsidRPr="00431D30" w:rsidRDefault="00B57126" w:rsidP="002A23CB">
      <w:pPr>
        <w:spacing w:line="276" w:lineRule="auto"/>
        <w:jc w:val="both"/>
        <w:rPr>
          <w:rFonts w:ascii="Times New Roman" w:hAnsi="Times New Roman" w:cs="Times New Roman"/>
        </w:rPr>
      </w:pPr>
      <w:r w:rsidRPr="00431D30">
        <w:rPr>
          <w:rFonts w:ascii="Times New Roman" w:hAnsi="Times New Roman" w:cs="Times New Roman"/>
        </w:rPr>
        <w:t xml:space="preserve">Seaduse väljatöötamiskavatsusest nähtub, et mitmed </w:t>
      </w:r>
      <w:r w:rsidR="002A23CB">
        <w:rPr>
          <w:rFonts w:ascii="Times New Roman" w:hAnsi="Times New Roman" w:cs="Times New Roman"/>
        </w:rPr>
        <w:t xml:space="preserve">plaanitavad </w:t>
      </w:r>
      <w:r w:rsidRPr="00431D30">
        <w:rPr>
          <w:rFonts w:ascii="Times New Roman" w:hAnsi="Times New Roman" w:cs="Times New Roman"/>
        </w:rPr>
        <w:t>otsused puudutavad tervishoiusüsteemi</w:t>
      </w:r>
      <w:r w:rsidR="002A23CB">
        <w:rPr>
          <w:rFonts w:ascii="Times New Roman" w:hAnsi="Times New Roman" w:cs="Times New Roman"/>
        </w:rPr>
        <w:t xml:space="preserve"> laiemalt.</w:t>
      </w:r>
    </w:p>
    <w:p w14:paraId="514DD7AB" w14:textId="582E7D98" w:rsidR="00B57126" w:rsidRPr="00431D30" w:rsidRDefault="00B57126" w:rsidP="002A23CB">
      <w:pPr>
        <w:spacing w:line="276" w:lineRule="auto"/>
        <w:jc w:val="both"/>
        <w:rPr>
          <w:rFonts w:ascii="Times New Roman" w:hAnsi="Times New Roman" w:cs="Times New Roman"/>
        </w:rPr>
      </w:pPr>
      <w:r w:rsidRPr="00431D30">
        <w:rPr>
          <w:rFonts w:ascii="Times New Roman" w:hAnsi="Times New Roman" w:cs="Times New Roman"/>
        </w:rPr>
        <w:t>EKL juhib tähelepanu järgmistele punktidele:</w:t>
      </w:r>
    </w:p>
    <w:p w14:paraId="412CDE5E" w14:textId="77777777" w:rsidR="00B57126" w:rsidRPr="00431D30" w:rsidRDefault="00B57126" w:rsidP="002A23CB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45B0E1" w:themeColor="accent1" w:themeTint="99"/>
        </w:rPr>
      </w:pPr>
      <w:r w:rsidRPr="00431D30">
        <w:rPr>
          <w:rFonts w:ascii="Times New Roman" w:hAnsi="Times New Roman" w:cs="Times New Roman"/>
          <w:i/>
          <w:iCs/>
          <w:color w:val="45B0E1" w:themeColor="accent1" w:themeTint="99"/>
        </w:rPr>
        <w:t xml:space="preserve">P 4.3.1 </w:t>
      </w:r>
      <w:r w:rsidRPr="00431D30">
        <w:rPr>
          <w:rFonts w:ascii="Times New Roman" w:hAnsi="Times New Roman" w:cs="Times New Roman"/>
          <w:b/>
          <w:bCs/>
          <w:i/>
          <w:iCs/>
          <w:color w:val="45B0E1" w:themeColor="accent1" w:themeTint="99"/>
        </w:rPr>
        <w:t xml:space="preserve">Terviseseisundi kirjeldamise õiguse andmine kõigile tervishoiutöötajatele </w:t>
      </w:r>
    </w:p>
    <w:p w14:paraId="715B8D71" w14:textId="77777777" w:rsidR="00B57126" w:rsidRPr="00431D30" w:rsidRDefault="00B57126" w:rsidP="002A23CB">
      <w:pPr>
        <w:spacing w:line="276" w:lineRule="auto"/>
        <w:jc w:val="both"/>
        <w:rPr>
          <w:rFonts w:ascii="Times New Roman" w:hAnsi="Times New Roman" w:cs="Times New Roman"/>
          <w:i/>
          <w:iCs/>
          <w:color w:val="45B0E1" w:themeColor="accent1" w:themeTint="99"/>
        </w:rPr>
      </w:pPr>
      <w:r w:rsidRPr="00431D30">
        <w:rPr>
          <w:rFonts w:ascii="Times New Roman" w:hAnsi="Times New Roman" w:cs="Times New Roman"/>
          <w:i/>
          <w:iCs/>
          <w:color w:val="45B0E1" w:themeColor="accent1" w:themeTint="99"/>
        </w:rPr>
        <w:t>Lisaks arstidele plaanitakse võimaldada tervishoiuteenuse osutajatel kaasata terviseseisundi kirjeldamisse ka õendustöötajad, ämmaemandad jt tervishoiualase väljaõppega töötajad.</w:t>
      </w:r>
    </w:p>
    <w:p w14:paraId="270CCB35" w14:textId="34E25452" w:rsidR="00842783" w:rsidRPr="00431D30" w:rsidRDefault="00B57126" w:rsidP="002A23CB">
      <w:pPr>
        <w:spacing w:line="276" w:lineRule="auto"/>
        <w:jc w:val="both"/>
        <w:rPr>
          <w:rFonts w:ascii="Times New Roman" w:hAnsi="Times New Roman" w:cs="Times New Roman"/>
        </w:rPr>
      </w:pPr>
      <w:r w:rsidRPr="00431D30">
        <w:rPr>
          <w:rFonts w:ascii="Times New Roman" w:hAnsi="Times New Roman" w:cs="Times New Roman"/>
        </w:rPr>
        <w:t>EKL on nõus, et terviseseisundi kirjeldamise isikute hulka võiks teatud tingimustel laiendada.</w:t>
      </w:r>
      <w:r w:rsidR="00842783" w:rsidRPr="00431D30">
        <w:rPr>
          <w:rFonts w:ascii="Times New Roman" w:hAnsi="Times New Roman" w:cs="Times New Roman"/>
        </w:rPr>
        <w:t xml:space="preserve"> Isikute hulga laiendamine eeldab tervishoiusüsteemis täiendavate koolituste läbiviimist. Koolitused on tasuline teenus ning selle rahastuse võimalikkuse peab kooskõlastama Tervisekassaga.</w:t>
      </w:r>
      <w:r w:rsidR="00871516" w:rsidRPr="00431D30">
        <w:rPr>
          <w:rFonts w:ascii="Times New Roman" w:hAnsi="Times New Roman" w:cs="Times New Roman"/>
        </w:rPr>
        <w:t xml:space="preserve"> Ilma vajaliku koolituseta ei ole võimalik teenuse korrektne ja juriidiliselt pidav osutamine. </w:t>
      </w:r>
    </w:p>
    <w:p w14:paraId="2449F1DB" w14:textId="30DC84D9" w:rsidR="00842783" w:rsidRPr="00431D30" w:rsidRDefault="00B57126" w:rsidP="002A23CB">
      <w:pPr>
        <w:spacing w:line="276" w:lineRule="auto"/>
        <w:jc w:val="both"/>
        <w:rPr>
          <w:rFonts w:ascii="Times New Roman" w:hAnsi="Times New Roman" w:cs="Times New Roman"/>
        </w:rPr>
      </w:pPr>
      <w:r w:rsidRPr="00431D30">
        <w:rPr>
          <w:rFonts w:ascii="Times New Roman" w:hAnsi="Times New Roman" w:cs="Times New Roman"/>
        </w:rPr>
        <w:t xml:space="preserve">Juhime tähelepanu, et tervishoiutöötaja on väga täpselt reglementeeritud ning termin tervishoiualase väljaõppega töötaja ei ole kasutatav. </w:t>
      </w:r>
    </w:p>
    <w:p w14:paraId="0816CB45" w14:textId="6CBFC4F2" w:rsidR="00B57126" w:rsidRPr="00431D30" w:rsidRDefault="00B57126" w:rsidP="002A23CB">
      <w:pPr>
        <w:spacing w:line="276" w:lineRule="auto"/>
        <w:jc w:val="both"/>
        <w:rPr>
          <w:rFonts w:ascii="Times New Roman" w:hAnsi="Times New Roman" w:cs="Times New Roman"/>
        </w:rPr>
      </w:pPr>
      <w:r w:rsidRPr="00431D30">
        <w:rPr>
          <w:rFonts w:ascii="Times New Roman" w:hAnsi="Times New Roman" w:cs="Times New Roman"/>
        </w:rPr>
        <w:t xml:space="preserve"> </w:t>
      </w:r>
    </w:p>
    <w:p w14:paraId="13E492B4" w14:textId="77777777" w:rsidR="00B57126" w:rsidRPr="00431D30" w:rsidRDefault="00B57126" w:rsidP="002A23CB">
      <w:pPr>
        <w:spacing w:line="276" w:lineRule="auto"/>
        <w:jc w:val="both"/>
        <w:rPr>
          <w:rFonts w:ascii="Times New Roman" w:hAnsi="Times New Roman" w:cs="Times New Roman"/>
          <w:color w:val="45B0E1" w:themeColor="accent1" w:themeTint="99"/>
        </w:rPr>
      </w:pPr>
      <w:r w:rsidRPr="00431D30">
        <w:rPr>
          <w:rFonts w:ascii="Times New Roman" w:hAnsi="Times New Roman" w:cs="Times New Roman"/>
          <w:color w:val="45B0E1" w:themeColor="accent1" w:themeTint="99"/>
        </w:rPr>
        <w:t xml:space="preserve">P4.3.4 </w:t>
      </w:r>
      <w:r w:rsidRPr="00431D30">
        <w:rPr>
          <w:rFonts w:ascii="Times New Roman" w:hAnsi="Times New Roman" w:cs="Times New Roman"/>
          <w:b/>
          <w:bCs/>
          <w:i/>
          <w:iCs/>
          <w:color w:val="45B0E1" w:themeColor="accent1" w:themeTint="99"/>
        </w:rPr>
        <w:t xml:space="preserve">Terviseseisundi kirjeldamise asukoha piirangu eemaldamine </w:t>
      </w:r>
    </w:p>
    <w:p w14:paraId="42DCB8E4" w14:textId="77777777" w:rsidR="00B57126" w:rsidRPr="00431D30" w:rsidRDefault="00B57126" w:rsidP="002A23CB">
      <w:pPr>
        <w:spacing w:line="276" w:lineRule="auto"/>
        <w:jc w:val="both"/>
        <w:rPr>
          <w:rFonts w:ascii="Times New Roman" w:hAnsi="Times New Roman" w:cs="Times New Roman"/>
          <w:i/>
          <w:iCs/>
          <w:color w:val="45B0E1" w:themeColor="accent1" w:themeTint="99"/>
        </w:rPr>
      </w:pPr>
      <w:r w:rsidRPr="00431D30">
        <w:rPr>
          <w:rFonts w:ascii="Times New Roman" w:hAnsi="Times New Roman" w:cs="Times New Roman"/>
          <w:i/>
          <w:iCs/>
          <w:color w:val="45B0E1" w:themeColor="accent1" w:themeTint="99"/>
        </w:rPr>
        <w:t>Lahenduseks oleks terviseseisundi kirjeldamise asukoha piirangu eemaldamine.</w:t>
      </w:r>
    </w:p>
    <w:p w14:paraId="680A6BCB" w14:textId="77F84887" w:rsidR="00871516" w:rsidRPr="00431D30" w:rsidRDefault="00871516" w:rsidP="002A23CB">
      <w:pPr>
        <w:spacing w:line="276" w:lineRule="auto"/>
        <w:jc w:val="both"/>
        <w:rPr>
          <w:rFonts w:ascii="Times New Roman" w:hAnsi="Times New Roman" w:cs="Times New Roman"/>
        </w:rPr>
      </w:pPr>
      <w:r w:rsidRPr="00431D30">
        <w:rPr>
          <w:rFonts w:ascii="Times New Roman" w:hAnsi="Times New Roman" w:cs="Times New Roman"/>
        </w:rPr>
        <w:t>EKL ei nõustu pakutud lahendusega.</w:t>
      </w:r>
    </w:p>
    <w:p w14:paraId="76A9D443" w14:textId="36AEB960" w:rsidR="00842783" w:rsidRPr="00431D30" w:rsidRDefault="00842783" w:rsidP="002A23CB">
      <w:pPr>
        <w:spacing w:line="276" w:lineRule="auto"/>
        <w:jc w:val="both"/>
        <w:rPr>
          <w:rFonts w:ascii="Times New Roman" w:hAnsi="Times New Roman" w:cs="Times New Roman"/>
        </w:rPr>
      </w:pPr>
      <w:r w:rsidRPr="00431D30">
        <w:rPr>
          <w:rFonts w:ascii="Times New Roman" w:hAnsi="Times New Roman" w:cs="Times New Roman"/>
        </w:rPr>
        <w:t>Kahjuks ei nähtu seaduse väljatöötamiskavatsusest, et kus ja kuidas tulevikus terviseseisundi kirjeldamine toimuma hakkaks?</w:t>
      </w:r>
    </w:p>
    <w:p w14:paraId="431DBCB2" w14:textId="7AC21EEB" w:rsidR="00842783" w:rsidRPr="00431D30" w:rsidRDefault="00B57126" w:rsidP="002A23CB">
      <w:pPr>
        <w:spacing w:line="276" w:lineRule="auto"/>
        <w:jc w:val="both"/>
        <w:rPr>
          <w:rFonts w:ascii="Times New Roman" w:hAnsi="Times New Roman" w:cs="Times New Roman"/>
        </w:rPr>
      </w:pPr>
      <w:r w:rsidRPr="00431D30">
        <w:rPr>
          <w:rFonts w:ascii="Times New Roman" w:hAnsi="Times New Roman" w:cs="Times New Roman"/>
        </w:rPr>
        <w:t xml:space="preserve">EKL jääb seisukohale, et tervisesisundi kirjeldamine </w:t>
      </w:r>
      <w:r w:rsidR="00842783" w:rsidRPr="00431D30">
        <w:rPr>
          <w:rFonts w:ascii="Times New Roman" w:hAnsi="Times New Roman" w:cs="Times New Roman"/>
        </w:rPr>
        <w:t>peab</w:t>
      </w:r>
      <w:r w:rsidRPr="00431D30">
        <w:rPr>
          <w:rFonts w:ascii="Times New Roman" w:hAnsi="Times New Roman" w:cs="Times New Roman"/>
        </w:rPr>
        <w:t xml:space="preserve"> toimuma Tervishoiuteenuse osutaja juures.</w:t>
      </w:r>
      <w:r w:rsidR="00842783" w:rsidRPr="00431D30">
        <w:rPr>
          <w:rFonts w:ascii="Times New Roman" w:hAnsi="Times New Roman" w:cs="Times New Roman"/>
        </w:rPr>
        <w:t xml:space="preserve"> See tagab vajalikud tingimused (valgus, temperatuur, ilmastikukindlus jne) hindamise läbiviimiseks ja protokollimiseks. </w:t>
      </w:r>
    </w:p>
    <w:p w14:paraId="14CC0E33" w14:textId="4486F7E2" w:rsidR="00B57126" w:rsidRPr="00431D30" w:rsidRDefault="00B57126" w:rsidP="002A23CB">
      <w:pPr>
        <w:spacing w:line="276" w:lineRule="auto"/>
        <w:jc w:val="both"/>
        <w:rPr>
          <w:rFonts w:ascii="Times New Roman" w:hAnsi="Times New Roman" w:cs="Times New Roman"/>
        </w:rPr>
      </w:pPr>
      <w:r w:rsidRPr="00431D30">
        <w:rPr>
          <w:rFonts w:ascii="Times New Roman" w:hAnsi="Times New Roman" w:cs="Times New Roman"/>
        </w:rPr>
        <w:t xml:space="preserve">Lähtuvalt eelnevast jääb EKL seisukohale, et tervisesisundi kirjeldamine jääb </w:t>
      </w:r>
      <w:r w:rsidR="00842783" w:rsidRPr="00431D30">
        <w:rPr>
          <w:rFonts w:ascii="Times New Roman" w:hAnsi="Times New Roman" w:cs="Times New Roman"/>
        </w:rPr>
        <w:t xml:space="preserve">ka tulevikus </w:t>
      </w:r>
      <w:r w:rsidRPr="00431D30">
        <w:rPr>
          <w:rFonts w:ascii="Times New Roman" w:hAnsi="Times New Roman" w:cs="Times New Roman"/>
        </w:rPr>
        <w:t>toimuma Tervishoiuteenuse osutaja juures.</w:t>
      </w:r>
    </w:p>
    <w:p w14:paraId="0856274D" w14:textId="77777777" w:rsidR="00B57126" w:rsidRPr="00431D30" w:rsidRDefault="00B57126" w:rsidP="002A23CB">
      <w:pPr>
        <w:spacing w:line="276" w:lineRule="auto"/>
        <w:jc w:val="both"/>
        <w:rPr>
          <w:rFonts w:ascii="Times New Roman" w:hAnsi="Times New Roman" w:cs="Times New Roman"/>
        </w:rPr>
      </w:pPr>
    </w:p>
    <w:p w14:paraId="52592435" w14:textId="77777777" w:rsidR="00842783" w:rsidRPr="00431D30" w:rsidRDefault="00842783" w:rsidP="002A23CB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45B0E1" w:themeColor="accent1" w:themeTint="99"/>
        </w:rPr>
      </w:pPr>
      <w:r w:rsidRPr="00431D30">
        <w:rPr>
          <w:rFonts w:ascii="Times New Roman" w:hAnsi="Times New Roman" w:cs="Times New Roman"/>
          <w:color w:val="45B0E1" w:themeColor="accent1" w:themeTint="99"/>
        </w:rPr>
        <w:t xml:space="preserve">P4.5.2 </w:t>
      </w:r>
      <w:r w:rsidRPr="00431D30">
        <w:rPr>
          <w:rFonts w:ascii="Times New Roman" w:hAnsi="Times New Roman" w:cs="Times New Roman"/>
          <w:b/>
          <w:bCs/>
          <w:i/>
          <w:iCs/>
          <w:color w:val="45B0E1" w:themeColor="accent1" w:themeTint="99"/>
        </w:rPr>
        <w:t xml:space="preserve">Sotsiaalne mõju </w:t>
      </w:r>
    </w:p>
    <w:p w14:paraId="40CEE9BC" w14:textId="77777777" w:rsidR="00842783" w:rsidRPr="00431D30" w:rsidRDefault="00842783" w:rsidP="002A23CB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45B0E1" w:themeColor="accent1" w:themeTint="99"/>
        </w:rPr>
      </w:pPr>
      <w:r w:rsidRPr="00431D30">
        <w:rPr>
          <w:rFonts w:ascii="Times New Roman" w:hAnsi="Times New Roman" w:cs="Times New Roman"/>
          <w:b/>
          <w:bCs/>
          <w:i/>
          <w:iCs/>
          <w:color w:val="45B0E1" w:themeColor="accent1" w:themeTint="99"/>
        </w:rPr>
        <w:t>Sihtrühm I: tervishoiuteenuse osutaja</w:t>
      </w:r>
    </w:p>
    <w:p w14:paraId="24AF9750" w14:textId="77777777" w:rsidR="00871516" w:rsidRPr="00431D30" w:rsidRDefault="00871516" w:rsidP="002A23CB">
      <w:pPr>
        <w:spacing w:line="276" w:lineRule="auto"/>
        <w:jc w:val="both"/>
        <w:rPr>
          <w:rFonts w:ascii="Times New Roman" w:hAnsi="Times New Roman" w:cs="Times New Roman"/>
        </w:rPr>
      </w:pPr>
      <w:r w:rsidRPr="00431D30">
        <w:rPr>
          <w:rFonts w:ascii="Times New Roman" w:hAnsi="Times New Roman" w:cs="Times New Roman"/>
        </w:rPr>
        <w:t>EKL ei nõustu väljatoodud väidetega.</w:t>
      </w:r>
    </w:p>
    <w:p w14:paraId="78FD6D8B" w14:textId="1A62FA06" w:rsidR="00842783" w:rsidRPr="00431D30" w:rsidRDefault="00842783" w:rsidP="002A23CB">
      <w:pPr>
        <w:spacing w:line="276" w:lineRule="auto"/>
        <w:jc w:val="both"/>
        <w:rPr>
          <w:rFonts w:ascii="Times New Roman" w:hAnsi="Times New Roman" w:cs="Times New Roman"/>
        </w:rPr>
      </w:pPr>
      <w:r w:rsidRPr="00431D30">
        <w:rPr>
          <w:rFonts w:ascii="Times New Roman" w:hAnsi="Times New Roman" w:cs="Times New Roman"/>
        </w:rPr>
        <w:lastRenderedPageBreak/>
        <w:t xml:space="preserve">EKL juhib tähelepanu, et koormus tervishoiusüsteemile ei muutu ainult tingimusel, kui terviseseisundi kirjeldamine jätkub täna väljakujunenud põhimõtete järgi. Muul juhul liigub teenus tervishoiusüsteemis laialt spektrilt </w:t>
      </w:r>
      <w:r w:rsidR="00871516" w:rsidRPr="00431D30">
        <w:rPr>
          <w:rFonts w:ascii="Times New Roman" w:hAnsi="Times New Roman" w:cs="Times New Roman"/>
        </w:rPr>
        <w:t>kitsamale</w:t>
      </w:r>
      <w:r w:rsidRPr="00431D30">
        <w:rPr>
          <w:rFonts w:ascii="Times New Roman" w:hAnsi="Times New Roman" w:cs="Times New Roman"/>
        </w:rPr>
        <w:t xml:space="preserve">. Näitena, kui </w:t>
      </w:r>
      <w:r w:rsidR="00871516" w:rsidRPr="00431D30">
        <w:rPr>
          <w:rFonts w:ascii="Times New Roman" w:hAnsi="Times New Roman" w:cs="Times New Roman"/>
        </w:rPr>
        <w:t xml:space="preserve">väljatöötamiskavatsuse loojad näevad terviseseisundi kirjeldamise läbiviijana kiirabi, siis see tähendaks kiirabi koormuse prognoosimatut tõusu, mille tagajärjed võivad olla abivajajale letaalsed, kuna kiirabi </w:t>
      </w:r>
      <w:proofErr w:type="spellStart"/>
      <w:r w:rsidR="00871516" w:rsidRPr="00431D30">
        <w:rPr>
          <w:rFonts w:ascii="Times New Roman" w:hAnsi="Times New Roman" w:cs="Times New Roman"/>
        </w:rPr>
        <w:t>saadavus</w:t>
      </w:r>
      <w:proofErr w:type="spellEnd"/>
      <w:r w:rsidR="00871516" w:rsidRPr="00431D30">
        <w:rPr>
          <w:rFonts w:ascii="Times New Roman" w:hAnsi="Times New Roman" w:cs="Times New Roman"/>
        </w:rPr>
        <w:t xml:space="preserve"> teeninduspiirkonnas väheneb olulisel määral.</w:t>
      </w:r>
    </w:p>
    <w:p w14:paraId="3A4F166E" w14:textId="77777777" w:rsidR="006A2632" w:rsidRPr="00431D30" w:rsidRDefault="006A2632" w:rsidP="002A23CB">
      <w:pPr>
        <w:spacing w:line="276" w:lineRule="auto"/>
        <w:jc w:val="both"/>
        <w:rPr>
          <w:rFonts w:ascii="Times New Roman" w:hAnsi="Times New Roman" w:cs="Times New Roman"/>
        </w:rPr>
      </w:pPr>
    </w:p>
    <w:p w14:paraId="3A76C870" w14:textId="77777777" w:rsidR="006A2632" w:rsidRPr="00431D30" w:rsidRDefault="006A2632" w:rsidP="002A23CB">
      <w:pPr>
        <w:jc w:val="both"/>
        <w:rPr>
          <w:rFonts w:ascii="Times New Roman" w:hAnsi="Times New Roman" w:cs="Times New Roman"/>
          <w:color w:val="000000" w:themeColor="text1"/>
        </w:rPr>
      </w:pPr>
      <w:r w:rsidRPr="00431D30">
        <w:rPr>
          <w:rFonts w:ascii="Times New Roman" w:hAnsi="Times New Roman" w:cs="Times New Roman"/>
          <w:color w:val="000000" w:themeColor="text1"/>
        </w:rPr>
        <w:t>Lugupidamisega</w:t>
      </w:r>
    </w:p>
    <w:p w14:paraId="661953A3" w14:textId="77777777" w:rsidR="006A2632" w:rsidRPr="00431D30" w:rsidRDefault="006A2632" w:rsidP="002A23C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9F44FC5" w14:textId="77777777" w:rsidR="006A2632" w:rsidRPr="00431D30" w:rsidRDefault="006A2632" w:rsidP="002A23CB">
      <w:pPr>
        <w:jc w:val="both"/>
        <w:rPr>
          <w:rFonts w:ascii="Times New Roman" w:hAnsi="Times New Roman" w:cs="Times New Roman"/>
          <w:color w:val="000000" w:themeColor="text1"/>
        </w:rPr>
      </w:pPr>
      <w:r w:rsidRPr="00431D30">
        <w:rPr>
          <w:rFonts w:ascii="Times New Roman" w:hAnsi="Times New Roman" w:cs="Times New Roman"/>
          <w:color w:val="000000" w:themeColor="text1"/>
        </w:rPr>
        <w:t>Taavet Reimers</w:t>
      </w:r>
    </w:p>
    <w:p w14:paraId="3DC657A3" w14:textId="77777777" w:rsidR="006A2632" w:rsidRPr="00431D30" w:rsidRDefault="006A2632" w:rsidP="002A23CB">
      <w:pPr>
        <w:jc w:val="both"/>
        <w:rPr>
          <w:rFonts w:ascii="Times New Roman" w:hAnsi="Times New Roman" w:cs="Times New Roman"/>
          <w:color w:val="000000" w:themeColor="text1"/>
        </w:rPr>
      </w:pPr>
      <w:r w:rsidRPr="00431D30">
        <w:rPr>
          <w:rFonts w:ascii="Times New Roman" w:hAnsi="Times New Roman" w:cs="Times New Roman"/>
          <w:color w:val="000000" w:themeColor="text1"/>
        </w:rPr>
        <w:t>Eesti Kiirabi Lii</w:t>
      </w:r>
      <w:r w:rsidRPr="00431D30">
        <w:rPr>
          <w:rFonts w:ascii="Times New Roman" w:hAnsi="Times New Roman" w:cs="Times New Roman"/>
          <w:color w:val="000000" w:themeColor="text1"/>
        </w:rPr>
        <w:t>t</w:t>
      </w:r>
    </w:p>
    <w:p w14:paraId="6927E486" w14:textId="6A46A23D" w:rsidR="006A2632" w:rsidRPr="00431D30" w:rsidRDefault="006A2632" w:rsidP="002A23CB">
      <w:pPr>
        <w:jc w:val="both"/>
        <w:rPr>
          <w:rFonts w:ascii="Times New Roman" w:hAnsi="Times New Roman" w:cs="Times New Roman"/>
        </w:rPr>
      </w:pPr>
      <w:r w:rsidRPr="00431D30">
        <w:rPr>
          <w:rFonts w:ascii="Times New Roman" w:hAnsi="Times New Roman" w:cs="Times New Roman"/>
          <w:color w:val="000000" w:themeColor="text1"/>
        </w:rPr>
        <w:t>J</w:t>
      </w:r>
      <w:r w:rsidRPr="00431D30">
        <w:rPr>
          <w:rFonts w:ascii="Times New Roman" w:hAnsi="Times New Roman" w:cs="Times New Roman"/>
          <w:color w:val="000000" w:themeColor="text1"/>
        </w:rPr>
        <w:t>uhatuse esimees</w:t>
      </w:r>
    </w:p>
    <w:sectPr w:rsidR="006A2632" w:rsidRPr="0043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26"/>
    <w:rsid w:val="001C7C0F"/>
    <w:rsid w:val="002A23CB"/>
    <w:rsid w:val="00431D30"/>
    <w:rsid w:val="006A2632"/>
    <w:rsid w:val="00777EF0"/>
    <w:rsid w:val="00842783"/>
    <w:rsid w:val="00871516"/>
    <w:rsid w:val="00B57126"/>
    <w:rsid w:val="00B8171C"/>
    <w:rsid w:val="00E3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3B9F"/>
  <w15:chartTrackingRefBased/>
  <w15:docId w15:val="{5F5AB3D5-B586-4488-8F5E-AE2C434D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Tellimus</dc:creator>
  <cp:keywords/>
  <dc:description/>
  <cp:lastModifiedBy>Tellimus</cp:lastModifiedBy>
  <cp:revision>7</cp:revision>
  <dcterms:created xsi:type="dcterms:W3CDTF">2024-09-02T09:40:00Z</dcterms:created>
  <dcterms:modified xsi:type="dcterms:W3CDTF">2024-09-03T08:21:00Z</dcterms:modified>
</cp:coreProperties>
</file>